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AF1" w:rsidRDefault="00273785">
      <w:pPr>
        <w:spacing w:after="60"/>
        <w:jc w:val="center"/>
      </w:pPr>
      <w:r>
        <w:rPr>
          <w:b/>
          <w:bCs/>
          <w:color w:val="1F7A3C"/>
          <w:sz w:val="32"/>
          <w:szCs w:val="32"/>
        </w:rPr>
        <w:t>UNIVERSIDAD DEL QUINDÍO</w:t>
      </w:r>
    </w:p>
    <w:p w:rsidR="00A73AF1" w:rsidRDefault="00273785">
      <w:pPr>
        <w:spacing w:after="60"/>
        <w:jc w:val="center"/>
      </w:pPr>
      <w:r>
        <w:rPr>
          <w:b/>
          <w:bCs/>
          <w:color w:val="333333"/>
          <w:sz w:val="26"/>
          <w:szCs w:val="26"/>
        </w:rPr>
        <w:t>FACULTAD DE CIENCIAS BÁSICAS Y TECNOLOGÍAS</w:t>
      </w:r>
    </w:p>
    <w:p w:rsidR="00A73AF1" w:rsidRDefault="00273785">
      <w:pPr>
        <w:spacing w:after="60"/>
        <w:jc w:val="center"/>
      </w:pPr>
      <w:r>
        <w:rPr>
          <w:b/>
          <w:bCs/>
          <w:color w:val="333333"/>
        </w:rPr>
        <w:t>PROGRAMA DE TECNOLOGÍA EN INSTRUMENTACIÓN ELECTRÓNICA</w:t>
      </w:r>
    </w:p>
    <w:p w:rsidR="00A73AF1" w:rsidRDefault="00A73AF1">
      <w:pPr>
        <w:spacing w:before="60" w:after="60"/>
      </w:pPr>
    </w:p>
    <w:p w:rsidR="00A73AF1" w:rsidRDefault="00273785">
      <w:pPr>
        <w:spacing w:before="120" w:after="60"/>
        <w:jc w:val="center"/>
      </w:pPr>
      <w:r>
        <w:rPr>
          <w:b/>
          <w:bCs/>
          <w:color w:val="1F7A3C"/>
          <w:sz w:val="28"/>
          <w:szCs w:val="28"/>
        </w:rPr>
        <w:t>LINEA</w:t>
      </w:r>
      <w:r w:rsidR="00853AFB">
        <w:rPr>
          <w:b/>
          <w:bCs/>
          <w:color w:val="1F7A3C"/>
          <w:sz w:val="28"/>
          <w:szCs w:val="28"/>
        </w:rPr>
        <w:t xml:space="preserve">MIENTOS PARA LA </w:t>
      </w:r>
      <w:r>
        <w:rPr>
          <w:b/>
          <w:bCs/>
          <w:color w:val="1F7A3C"/>
          <w:sz w:val="28"/>
          <w:szCs w:val="28"/>
        </w:rPr>
        <w:t>PRESENTACIÓN</w:t>
      </w:r>
      <w:r w:rsidR="00853AFB">
        <w:rPr>
          <w:b/>
          <w:bCs/>
          <w:color w:val="1F7A3C"/>
          <w:sz w:val="28"/>
          <w:szCs w:val="28"/>
        </w:rPr>
        <w:t xml:space="preserve"> DE DOCUMENTOS Y</w:t>
      </w:r>
    </w:p>
    <w:p w:rsidR="00A73AF1" w:rsidRDefault="00273785">
      <w:pPr>
        <w:spacing w:after="60"/>
        <w:jc w:val="center"/>
      </w:pPr>
      <w:r>
        <w:rPr>
          <w:b/>
          <w:bCs/>
          <w:color w:val="1F7A3C"/>
          <w:sz w:val="28"/>
          <w:szCs w:val="28"/>
        </w:rPr>
        <w:t>MODALIDADES DE TRABAJO DE GRADO</w:t>
      </w:r>
    </w:p>
    <w:p w:rsidR="00A73AF1" w:rsidRDefault="00A73AF1">
      <w:pPr>
        <w:spacing w:before="60" w:after="60"/>
      </w:pPr>
    </w:p>
    <w:p w:rsidR="00A73AF1" w:rsidRDefault="00273785">
      <w:pPr>
        <w:spacing w:before="60" w:after="60"/>
        <w:jc w:val="center"/>
      </w:pPr>
      <w:r>
        <w:rPr>
          <w:i/>
          <w:iCs/>
          <w:color w:val="555555"/>
          <w:sz w:val="22"/>
          <w:szCs w:val="22"/>
        </w:rPr>
        <w:t>Documento para aprobación ante el Consejo Curricular</w:t>
      </w:r>
    </w:p>
    <w:p w:rsidR="00A73AF1" w:rsidRDefault="00273785">
      <w:pPr>
        <w:spacing w:after="60"/>
        <w:jc w:val="center"/>
      </w:pPr>
      <w:r>
        <w:rPr>
          <w:i/>
          <w:iCs/>
          <w:color w:val="555555"/>
          <w:sz w:val="22"/>
          <w:szCs w:val="22"/>
        </w:rPr>
        <w:t>Armenia, Quindío – 2026</w:t>
      </w:r>
    </w:p>
    <w:p w:rsidR="00A73AF1" w:rsidRDefault="00A73AF1">
      <w:pPr>
        <w:spacing w:before="60" w:after="60"/>
      </w:pPr>
    </w:p>
    <w:p w:rsidR="00A73AF1" w:rsidRDefault="00A73AF1">
      <w:pPr>
        <w:pBdr>
          <w:bottom w:val="single" w:sz="8" w:space="1" w:color="1F7A3C"/>
        </w:pBdr>
        <w:spacing w:before="60" w:after="240"/>
      </w:pPr>
    </w:p>
    <w:p w:rsidR="00A73AF1" w:rsidRDefault="00273785">
      <w:pPr>
        <w:pStyle w:val="Ttulo1"/>
      </w:pPr>
      <w:r>
        <w:t>1. OBJETO Y JUSTIFICACIÓN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El presente documento establece los lineamientos académicos e institucionales aplicables a la estructuración del anteproyecto, la presentación del info</w:t>
      </w:r>
      <w:r>
        <w:t>rme final de trabajo de grado y las rutas de graduación con distinción académica, para los estudiantes del Programa de Tecnología en Instrumentación Electrónica de la Facultad de Ciencias Básicas y Tecnologías de la Universidad del Quindío.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Estos lineamien</w:t>
      </w:r>
      <w:r>
        <w:t>tos son complementarios al Reglamento de Trabajo de Grado de Pregrado de la Facultad de Ciencias Básicas y Tecnologías y a las directrices impartidas por el Comité de Trabajos de Grado del programa. Su propósito es garantizar claridad, uniformidad y transp</w:t>
      </w:r>
      <w:r>
        <w:t>arencia en los procesos académicos que conducen a la titulación.</w:t>
      </w:r>
    </w:p>
    <w:p w:rsidR="00A73AF1" w:rsidRDefault="00A73AF1">
      <w:pPr>
        <w:spacing w:before="60" w:after="60"/>
      </w:pPr>
    </w:p>
    <w:p w:rsidR="00A73AF1" w:rsidRDefault="00273785">
      <w:pPr>
        <w:pStyle w:val="Ttulo1"/>
      </w:pPr>
      <w:r>
        <w:t>2. REQUISITOS ACADÉMICOS PREVIOS PARA EL DESARROLLO DEL TRABAJO DE GRADO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Para acceder a las distintas etapas del proceso de trabaj</w:t>
      </w:r>
      <w:r w:rsidR="00853AFB">
        <w:t>o de grado, el estudiante debe</w:t>
      </w:r>
      <w:r>
        <w:t xml:space="preserve"> cumplir con los siguientes </w:t>
      </w:r>
      <w:r>
        <w:t>requisitos académicos, los cuales serán verificados en la plataforma SAC y corroborados con el docente responsable del espacio académico correspondiente:</w:t>
      </w:r>
    </w:p>
    <w:p w:rsidR="00A73AF1" w:rsidRDefault="00A73AF1">
      <w:pPr>
        <w:spacing w:before="60" w:after="60"/>
      </w:pPr>
    </w:p>
    <w:p w:rsidR="00853AFB" w:rsidRDefault="00853AFB">
      <w:pPr>
        <w:spacing w:before="60" w:after="60"/>
      </w:pPr>
    </w:p>
    <w:p w:rsidR="00853AFB" w:rsidRDefault="00853AFB">
      <w:pPr>
        <w:spacing w:before="60" w:after="60"/>
      </w:pPr>
    </w:p>
    <w:p w:rsidR="00853AFB" w:rsidRDefault="00853AFB">
      <w:pPr>
        <w:spacing w:before="60" w:after="60"/>
      </w:pPr>
    </w:p>
    <w:p w:rsidR="00A73AF1" w:rsidRDefault="00273785">
      <w:pPr>
        <w:pStyle w:val="Ttulo2"/>
      </w:pPr>
      <w:r>
        <w:lastRenderedPageBreak/>
        <w:t>2.1. Condición para vincularse con un director de trabajo de grado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 xml:space="preserve">Para que un docente pueda aceptar </w:t>
      </w:r>
      <w:r>
        <w:t>la dirección de un anteproyecto, el estudiante debe</w:t>
      </w:r>
      <w:r>
        <w:t xml:space="preserve"> estar cursando o haber aprobado el espacio académico Seminario de Investigación I. El Comité de Trabajos de Grado verificará este requisito previamente.</w:t>
      </w:r>
    </w:p>
    <w:p w:rsidR="00A73AF1" w:rsidRDefault="00A73AF1">
      <w:pPr>
        <w:spacing w:before="60" w:after="60"/>
      </w:pPr>
    </w:p>
    <w:p w:rsidR="00A73AF1" w:rsidRDefault="00273785">
      <w:pPr>
        <w:pStyle w:val="Ttulo2"/>
      </w:pPr>
      <w:r>
        <w:t xml:space="preserve">2.2. Condición para la entrega del anteproyecto </w:t>
      </w:r>
      <w:r>
        <w:t>al Comité de Trabajos de Grado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Para remitir el anteproyecto al Comité de Trabaj</w:t>
      </w:r>
      <w:r w:rsidR="00853AFB">
        <w:t>os de Grado, el estudiante debe</w:t>
      </w:r>
      <w:r>
        <w:t xml:space="preserve"> cumplir simultáneamente con las siguientes condiciones: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Haber aprobado el espacio académico Seminario de Investigación I.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Contar con la aprobación formal y escrita de su respectivo director de trabajo de grado.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El incumplimiento de cualquiera de estas condiciones impedirá el trámite del documento ante el Comité. Todo anteproyecto presentado sin el cumplimiento de estos requis</w:t>
      </w:r>
      <w:r>
        <w:t>itos será devuelto al estudiante y a su director sin ser sometido a evaluación.</w:t>
      </w:r>
    </w:p>
    <w:p w:rsidR="00A73AF1" w:rsidRDefault="00A73AF1">
      <w:pPr>
        <w:spacing w:before="60" w:after="60"/>
      </w:pPr>
    </w:p>
    <w:p w:rsidR="00A73AF1" w:rsidRDefault="00273785">
      <w:pPr>
        <w:pStyle w:val="Ttulo2"/>
      </w:pPr>
      <w:r>
        <w:t>2.3. Condición para la entrega del informe final de trabajo de grado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Para hacer entrega del informe final del proyecto</w:t>
      </w:r>
      <w:r w:rsidR="00853AFB">
        <w:t xml:space="preserve"> de grado, el estudiante debe </w:t>
      </w:r>
      <w:r>
        <w:t>cumplir con las siguiente</w:t>
      </w:r>
      <w:r>
        <w:t>s condiciones de manera simultánea: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Haber aprobado el espacio académico Seminario de Investigación I.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Estar cursando o haber aprobado el espacio académico Seminario de Investigación II.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 xml:space="preserve">Estar registrado como estudiante </w:t>
      </w:r>
      <w:r>
        <w:rPr>
          <w:b/>
          <w:bCs/>
        </w:rPr>
        <w:t>ACTIVO o en condición de CONTINUIDAD</w:t>
      </w:r>
      <w:r>
        <w:t xml:space="preserve"> en el sistema SAC al momento de la entrega.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El estado de matrícula será verificado en la plataforma SAC, y la condición académica de los seminarios será corroborada con el docente responsable de cada espacio.</w:t>
      </w:r>
    </w:p>
    <w:p w:rsidR="00A73AF1" w:rsidRDefault="00A73AF1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73AF1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1F7A3C"/>
              <w:left w:val="single" w:sz="4" w:space="0" w:color="1F7A3C"/>
              <w:bottom w:val="single" w:sz="4" w:space="0" w:color="1F7A3C"/>
              <w:right w:val="single" w:sz="4" w:space="0" w:color="1F7A3C"/>
            </w:tcBorders>
            <w:shd w:val="clear" w:color="auto" w:fill="E8F5E9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A73AF1" w:rsidRDefault="00273785">
            <w:pPr>
              <w:spacing w:line="340" w:lineRule="auto"/>
              <w:jc w:val="both"/>
            </w:pPr>
            <w:r>
              <w:rPr>
                <w:i/>
                <w:iCs/>
                <w:sz w:val="22"/>
                <w:szCs w:val="22"/>
              </w:rPr>
              <w:t>Nota institucional: En caso de no cumplirse c</w:t>
            </w:r>
            <w:r>
              <w:rPr>
                <w:i/>
                <w:iCs/>
                <w:sz w:val="22"/>
                <w:szCs w:val="22"/>
              </w:rPr>
              <w:t>on los requisitos enunciados en los numerales 2.1, 2.2 y 2.3 del presente documento, ningún documento podrá ser remitido al Comité de Trabajos de Grado, toda vez que será devuelto por incumplimiento de las condiciones académicas exigidas para su trámite in</w:t>
            </w:r>
            <w:r>
              <w:rPr>
                <w:i/>
                <w:iCs/>
                <w:sz w:val="22"/>
                <w:szCs w:val="22"/>
              </w:rPr>
              <w:t>stitucional, conforme al Reglamento de Trabajos de Grado de la Facultad de Ciencias Básicas y Tecnologías.</w:t>
            </w:r>
          </w:p>
        </w:tc>
      </w:tr>
    </w:tbl>
    <w:p w:rsidR="00A73AF1" w:rsidRDefault="00A73AF1">
      <w:pPr>
        <w:spacing w:before="60" w:after="60"/>
      </w:pPr>
    </w:p>
    <w:p w:rsidR="00A73AF1" w:rsidRDefault="00273785">
      <w:pPr>
        <w:pStyle w:val="Ttulo1"/>
      </w:pPr>
      <w:r>
        <w:lastRenderedPageBreak/>
        <w:t>3. EXTENSIÓN DE LOS DOCUMENTOS DE TRABAJO DE GRADO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Para la elaboración de los documentos del proceso de trabajo d</w:t>
      </w:r>
      <w:r w:rsidR="00853AFB">
        <w:t>e grado, los estudiantes deben</w:t>
      </w:r>
      <w:r>
        <w:t xml:space="preserve"> ceñirse a los siguientes límites de extensión, conforme a lo establecido en el Reglamento de Trabajos de Grado de la Facultad de Ciencias Básicas y Tecnologías:</w:t>
      </w:r>
    </w:p>
    <w:p w:rsidR="00A73AF1" w:rsidRDefault="00A73AF1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73AF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7A3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73AF1" w:rsidRDefault="00273785">
            <w:pPr>
              <w:jc w:val="center"/>
            </w:pPr>
            <w:r>
              <w:rPr>
                <w:b/>
                <w:bCs/>
                <w:color w:val="FFFFFF"/>
              </w:rPr>
              <w:t>Documento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7A3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A73AF1" w:rsidRDefault="00273785">
            <w:pPr>
              <w:jc w:val="center"/>
            </w:pPr>
            <w:r>
              <w:rPr>
                <w:b/>
                <w:bCs/>
                <w:color w:val="FFFFFF"/>
              </w:rPr>
              <w:t>Extensión máxima</w:t>
            </w:r>
          </w:p>
        </w:tc>
      </w:tr>
      <w:tr w:rsidR="00A73AF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8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A73AF1" w:rsidRDefault="00273785">
            <w:pPr>
              <w:jc w:val="center"/>
            </w:pPr>
            <w:r>
              <w:t>Anteproyecto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8F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A73AF1" w:rsidRDefault="00273785">
            <w:pPr>
              <w:jc w:val="center"/>
            </w:pPr>
            <w:r>
              <w:t>Máximo quince (15) folios</w:t>
            </w:r>
          </w:p>
        </w:tc>
      </w:tr>
      <w:tr w:rsidR="00A73AF1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A73AF1" w:rsidRDefault="00273785">
            <w:pPr>
              <w:jc w:val="center"/>
            </w:pPr>
            <w:r>
              <w:t>Informe final de proyecto de grado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A73AF1" w:rsidRDefault="00273785">
            <w:pPr>
              <w:jc w:val="center"/>
            </w:pPr>
            <w:r>
              <w:t>Máximo cuarenta y cinco (45) folios</w:t>
            </w:r>
          </w:p>
        </w:tc>
      </w:tr>
    </w:tbl>
    <w:p w:rsidR="00A73AF1" w:rsidRDefault="00A73AF1">
      <w:pPr>
        <w:spacing w:before="60" w:after="60"/>
      </w:pPr>
    </w:p>
    <w:p w:rsidR="00A73AF1" w:rsidRDefault="00273785">
      <w:pPr>
        <w:pStyle w:val="Ttulo1"/>
      </w:pPr>
      <w:r>
        <w:t>4. MODALIDADES DE GRADUACIÓN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De conformidad con el Reglamento de Trabajo de Grado de Pregrado de la Facultad de Ciencias Básicas y Tecnologías y los lineamientos del Comité de Trabajos de Grado, el Programa de Tecnología en Instrumentación Electrónica reconoce las siguientes modalidad</w:t>
      </w:r>
      <w:r>
        <w:t>es:</w:t>
      </w:r>
    </w:p>
    <w:p w:rsidR="00A73AF1" w:rsidRDefault="00A73AF1">
      <w:pPr>
        <w:spacing w:before="60" w:after="60"/>
      </w:pPr>
    </w:p>
    <w:p w:rsidR="00A73AF1" w:rsidRDefault="00CA5C0F">
      <w:pPr>
        <w:pStyle w:val="Ttulo2"/>
      </w:pPr>
      <w:r>
        <w:t>4.1</w:t>
      </w:r>
      <w:r w:rsidR="00273785">
        <w:t>. Modalidad Pasantía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La pasantía es la opción de grad</w:t>
      </w:r>
      <w:r>
        <w:t>o mediante la cual el estudiante desarrolla un trabajo teórico-práctico en una entidad pública, privada o no gubernamental, en actividades acordes con las áreas o líneas de profundización del programa, legalizada mediante convenio institucional.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Requisito</w:t>
      </w:r>
      <w:r>
        <w:rPr>
          <w:b/>
          <w:bCs/>
          <w:color w:val="333333"/>
          <w:sz w:val="22"/>
          <w:szCs w:val="22"/>
        </w:rPr>
        <w:t>s académicos de acceso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Cumplir con los requisitos generales establecidos en la Sección 2 del presente documento.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 xml:space="preserve">Contar con un promedio académico acumulado </w:t>
      </w:r>
      <w:r>
        <w:rPr>
          <w:b/>
          <w:bCs/>
        </w:rPr>
        <w:t>mínimo de 3.8</w:t>
      </w:r>
      <w:r>
        <w:t xml:space="preserve"> al momento de la solicitud, verificado en la plataforma SAC.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Condiciones de la empresa o entidad receptora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La empresa o entidad en la q</w:t>
      </w:r>
      <w:r w:rsidR="00CA5C0F">
        <w:t>ue se realice la pasantía debe</w:t>
      </w:r>
      <w:r>
        <w:t xml:space="preserve"> garantizar como mínimo las siguientes condiciones para el estudiante: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 xml:space="preserve">Afiliación y pago a la </w:t>
      </w:r>
      <w:r>
        <w:rPr>
          <w:b/>
          <w:bCs/>
        </w:rPr>
        <w:t>Administradora de Riesgos Laborales (ARL)</w:t>
      </w:r>
      <w:r>
        <w:t xml:space="preserve"> durante toda la vigencia de la pasantía, con carácter obligatorio antes del inicio de las actividades.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lastRenderedPageBreak/>
        <w:t>Reconocimiento de un auxilio de transporte como mínimo, cuyo monto y forma de pago quedará estipulado en el convenio suscrito entre la empresa y la Uni</w:t>
      </w:r>
      <w:bookmarkStart w:id="0" w:name="_GoBack"/>
      <w:bookmarkEnd w:id="0"/>
      <w:r>
        <w:t>v</w:t>
      </w:r>
      <w:r>
        <w:t>ersidad del Quindío. La remuneración adicional queda a potestad de la entidad receptora según sus políticas internas.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Asignación de un profesional responsable de coordinar y evaluar las actividades realizadas por el estudiante durante la pasantía.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Suminist</w:t>
      </w:r>
      <w:r>
        <w:t>ro de los elementos logísticos y operativos necesarios para el desarrollo de las actividades propias de la pasantía (espacios físicos, equipos, acceso a sistemas de información, entre otros).</w:t>
      </w:r>
    </w:p>
    <w:p w:rsidR="00A73AF1" w:rsidRDefault="00A73AF1">
      <w:pPr>
        <w:spacing w:before="60" w:after="60"/>
      </w:pPr>
    </w:p>
    <w:p w:rsidR="00A73AF1" w:rsidRDefault="00273785">
      <w:pPr>
        <w:spacing w:before="60" w:after="80" w:line="360" w:lineRule="auto"/>
        <w:ind w:firstLine="720"/>
        <w:jc w:val="both"/>
      </w:pPr>
      <w:r>
        <w:t>El informe final y la presentación pública se desarrollarán con</w:t>
      </w:r>
      <w:r>
        <w:t>forme a los procedimientos establecidos en el Reglamento de la Facultad de Ciencias Básicas y Tecnologías para la modalidad de pasantía.</w:t>
      </w:r>
    </w:p>
    <w:p w:rsidR="00A73AF1" w:rsidRDefault="00A73AF1">
      <w:pPr>
        <w:spacing w:before="60" w:after="60"/>
      </w:pPr>
    </w:p>
    <w:p w:rsidR="00A73AF1" w:rsidRDefault="00273785">
      <w:pPr>
        <w:pStyle w:val="Ttulo2"/>
      </w:pPr>
      <w:r>
        <w:t>4.3. Modalidad Emprendimiento (Plan de Negocio con acompañamiento de la Unidad de Emprendimiento)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El estudiante desarr</w:t>
      </w:r>
      <w:r>
        <w:t>olla un plan de negocio orientado a la creación o escalamiento de una empresa o proyecto productivo, pudiendo partir de una idea de negocio nueva o de un emprendimiento en etapa temprana, vinculado con las competencias adquiridas en el programa. El proceso</w:t>
      </w:r>
      <w:r>
        <w:t xml:space="preserve"> se desarrolla en articulación con la Unidad de Emprendimiento, Desarrollo Empresarial y Negocios de la Universidad del Quindío.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Proceso y documentos requeridos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t>El estudiante debe inscribirse y participar activamente en el programa de acompañamiento de la</w:t>
      </w:r>
      <w:r>
        <w:t xml:space="preserve"> Unidad de Emprendimiento de la Universidad del Quindío.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t xml:space="preserve">El documento resultante es el </w:t>
      </w:r>
      <w:r>
        <w:rPr>
          <w:b/>
          <w:bCs/>
        </w:rPr>
        <w:t>Plan de Negocio</w:t>
      </w:r>
      <w:r>
        <w:t>, elaborado con la guía metodológica de la Unidad de Emprendimiento. Este documento cumple la función de anteproyecto e informe final a la vez, por lo que</w:t>
      </w:r>
      <w:r>
        <w:t xml:space="preserve"> no se requiere un documento separado ante el Comité.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t>El Plan de Negocio final debe contar con el aval formal de la Unidad de Emprendimiento y del director de trabajo de grado asignado por el programa.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t xml:space="preserve">Una vez avalado, se radica ante el Comité de Trabajos </w:t>
      </w:r>
      <w:r>
        <w:t>de Grado mediante oficio remisorio, para iniciar la evaluación por jurados designados por el Consejo Curricular.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lastRenderedPageBreak/>
        <w:t>El documento elaborado bajo esta modalidad puede ser presentado directamente a convocatorias de financiación nacional como Fondo Emprender (SEN</w:t>
      </w:r>
      <w:r>
        <w:t>A), Impulsa Colombia y otras plataformas de fomento al emprendimiento de base tecnológica.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Requisitos académicos de acceso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Cumplir con los requisitos generales establecidos en la Sección 2 del presente documento.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Estar vinculado formalmente al proceso de acompañamiento de la Unidad de Emprendimiento, con registro documentado de las sesiones realizadas.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Presentar ante el Comité de Trabajos de Grado la confirmación escrita de la Unidad de Emprendimiento sobre el acom</w:t>
      </w:r>
      <w:r>
        <w:t>pañamiento y el estado del plan de negocio.</w:t>
      </w:r>
    </w:p>
    <w:p w:rsidR="00A73AF1" w:rsidRDefault="00A73AF1">
      <w:pPr>
        <w:spacing w:before="60" w:after="60"/>
      </w:pPr>
    </w:p>
    <w:p w:rsidR="00A73AF1" w:rsidRDefault="00273785">
      <w:pPr>
        <w:pStyle w:val="Ttulo2"/>
      </w:pPr>
      <w:r>
        <w:t>4.4. Ruta de Graduación mediante Publicación en Revistas Indexadas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Conforme al Reglamento de Trabajo de Grado de la Facultad de Ciencias Básicas y Tecnologías, los estudiantes que acrediten publicación en revist</w:t>
      </w:r>
      <w:r>
        <w:t>a indexada podrán acceder a las siguientes distinciones: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Exoneración del informe final y sustentación</w:t>
      </w:r>
    </w:p>
    <w:p w:rsidR="00A73AF1" w:rsidRDefault="00273785">
      <w:pPr>
        <w:spacing w:before="60" w:after="80" w:line="360" w:lineRule="auto"/>
        <w:ind w:firstLine="720"/>
        <w:jc w:val="both"/>
      </w:pPr>
      <w:r>
        <w:t>El estudiante queda exonerado de entregar el informe final y de realizar la sustentación ante jurados cuando acredite publicación en revista indexada con</w:t>
      </w:r>
      <w:r>
        <w:t xml:space="preserve"> categoría mínima C o su equivalente. En este caso, la calificación asignada automáticamente es cinco punto cero (5.0). El Consejo Curricular evaluará la procedencia de la distinción adicional correspondiente.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Condiciones para cada tipo de distinción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>Revi</w:t>
      </w:r>
      <w:r>
        <w:t>sta indexada categoría C o equivalente → Nota automática 5.0 + exoneración de sustentación. El Consejo Curricular puede otorgar Mención Meritoria.</w:t>
      </w:r>
    </w:p>
    <w:p w:rsidR="00A73AF1" w:rsidRDefault="00273785">
      <w:pPr>
        <w:pStyle w:val="Prrafodelista"/>
        <w:numPr>
          <w:ilvl w:val="0"/>
          <w:numId w:val="2"/>
        </w:numPr>
        <w:spacing w:before="40" w:after="40" w:line="340" w:lineRule="auto"/>
        <w:jc w:val="both"/>
      </w:pPr>
      <w:r>
        <w:t xml:space="preserve">Revista indexada categoría B o superior (Scielo, Scopus u equivalente) → Nota automática 5.0 + exoneración + </w:t>
      </w:r>
      <w:r>
        <w:t>posibilidad de otorgar Mención Laureada.</w:t>
      </w:r>
    </w:p>
    <w:p w:rsidR="00A73AF1" w:rsidRDefault="00A73AF1">
      <w:pPr>
        <w:spacing w:before="60" w:after="60"/>
      </w:pPr>
    </w:p>
    <w:p w:rsidR="00A73AF1" w:rsidRDefault="00273785">
      <w:pPr>
        <w:spacing w:before="200" w:after="60"/>
      </w:pPr>
      <w:r>
        <w:rPr>
          <w:b/>
          <w:bCs/>
          <w:color w:val="333333"/>
          <w:sz w:val="22"/>
          <w:szCs w:val="22"/>
        </w:rPr>
        <w:t>Procedimiento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t>El estudiante, a través de su director, radica solicitud escrita ante el Consejo Curricular solicitando la exoneración del informe final y la distinción correspondiente.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lastRenderedPageBreak/>
        <w:t>Se adjunta el artículo publica</w:t>
      </w:r>
      <w:r>
        <w:t>do o la carta de aceptación de la revista, indicando el orden de los autores.</w:t>
      </w:r>
    </w:p>
    <w:p w:rsidR="00A73AF1" w:rsidRDefault="00273785">
      <w:pPr>
        <w:pStyle w:val="Prrafodelista"/>
        <w:numPr>
          <w:ilvl w:val="0"/>
          <w:numId w:val="3"/>
        </w:numPr>
        <w:spacing w:before="40" w:after="40" w:line="340" w:lineRule="auto"/>
        <w:jc w:val="both"/>
      </w:pPr>
      <w:r>
        <w:t>El Consejo Curricular evalúa la solicitud en sesión programada y emite la decisión correspondiente.</w:t>
      </w:r>
    </w:p>
    <w:p w:rsidR="00A73AF1" w:rsidRDefault="00A73AF1">
      <w:pPr>
        <w:spacing w:before="60" w:after="60"/>
      </w:pPr>
    </w:p>
    <w:p w:rsidR="00A73AF1" w:rsidRDefault="00A73AF1">
      <w:pPr>
        <w:pBdr>
          <w:top w:val="single" w:sz="4" w:space="1" w:color="1F7A3C"/>
        </w:pBdr>
        <w:spacing w:before="360" w:after="60"/>
      </w:pPr>
    </w:p>
    <w:p w:rsidR="00A73AF1" w:rsidRDefault="00273785">
      <w:pPr>
        <w:spacing w:before="60" w:after="40"/>
        <w:jc w:val="center"/>
      </w:pPr>
      <w:r>
        <w:rPr>
          <w:i/>
          <w:iCs/>
          <w:color w:val="555555"/>
          <w:sz w:val="22"/>
          <w:szCs w:val="22"/>
        </w:rPr>
        <w:t>Elaborado por:</w:t>
      </w:r>
    </w:p>
    <w:p w:rsidR="00A73AF1" w:rsidRDefault="00273785">
      <w:pPr>
        <w:spacing w:before="40" w:after="40"/>
        <w:jc w:val="center"/>
      </w:pPr>
      <w:r>
        <w:rPr>
          <w:b/>
          <w:bCs/>
        </w:rPr>
        <w:t>Comité de Trabajos de Grado</w:t>
      </w:r>
    </w:p>
    <w:p w:rsidR="00A73AF1" w:rsidRDefault="00273785">
      <w:pPr>
        <w:spacing w:after="40"/>
        <w:jc w:val="center"/>
      </w:pPr>
      <w:r>
        <w:t>Programa de Tecnología en Instrumentación Electrónica</w:t>
      </w:r>
    </w:p>
    <w:p w:rsidR="00A73AF1" w:rsidRDefault="00273785">
      <w:pPr>
        <w:spacing w:after="40"/>
        <w:jc w:val="center"/>
      </w:pPr>
      <w:r>
        <w:t>Facultad de Ciencias Básicas y Tecnologías – Universidad del Quindío</w:t>
      </w:r>
    </w:p>
    <w:p w:rsidR="00A73AF1" w:rsidRDefault="00273785">
      <w:pPr>
        <w:spacing w:after="40"/>
        <w:jc w:val="center"/>
      </w:pPr>
      <w:r>
        <w:rPr>
          <w:i/>
          <w:iCs/>
          <w:color w:val="555555"/>
          <w:sz w:val="22"/>
          <w:szCs w:val="22"/>
        </w:rPr>
        <w:t>Armenia, Quindío – 2026</w:t>
      </w:r>
    </w:p>
    <w:sectPr w:rsidR="00A73AF1">
      <w:headerReference w:type="default" r:id="rId7"/>
      <w:footerReference w:type="default" r:id="rId8"/>
      <w:pgSz w:w="12240" w:h="15840"/>
      <w:pgMar w:top="1440" w:right="126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785" w:rsidRDefault="00273785">
      <w:r>
        <w:separator/>
      </w:r>
    </w:p>
  </w:endnote>
  <w:endnote w:type="continuationSeparator" w:id="0">
    <w:p w:rsidR="00273785" w:rsidRDefault="0027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AF1" w:rsidRDefault="00273785">
    <w:pPr>
      <w:pBdr>
        <w:top w:val="single" w:sz="6" w:space="1" w:color="1F7A3C"/>
      </w:pBdr>
      <w:spacing w:before="80"/>
      <w:jc w:val="right"/>
    </w:pPr>
    <w:r>
      <w:rPr>
        <w:color w:val="555555"/>
        <w:sz w:val="18"/>
        <w:szCs w:val="18"/>
      </w:rPr>
      <w:t xml:space="preserve">Página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 w:rsidR="00853AFB">
      <w:rPr>
        <w:color w:val="555555"/>
        <w:sz w:val="18"/>
        <w:szCs w:val="18"/>
      </w:rPr>
      <w:fldChar w:fldCharType="separate"/>
    </w:r>
    <w:r w:rsidR="00922719">
      <w:rPr>
        <w:noProof/>
        <w:color w:val="555555"/>
        <w:sz w:val="18"/>
        <w:szCs w:val="18"/>
      </w:rPr>
      <w:t>6</w:t>
    </w:r>
    <w:r>
      <w:rPr>
        <w:color w:val="555555"/>
        <w:sz w:val="18"/>
        <w:szCs w:val="18"/>
      </w:rPr>
      <w:fldChar w:fldCharType="end"/>
    </w:r>
    <w:r>
      <w:rPr>
        <w:color w:val="555555"/>
        <w:sz w:val="18"/>
        <w:szCs w:val="18"/>
      </w:rPr>
      <w:t xml:space="preserve"> de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NUMPAGES</w:instrText>
    </w:r>
    <w:r w:rsidR="00853AFB">
      <w:rPr>
        <w:color w:val="555555"/>
        <w:sz w:val="18"/>
        <w:szCs w:val="18"/>
      </w:rPr>
      <w:fldChar w:fldCharType="separate"/>
    </w:r>
    <w:r w:rsidR="00922719">
      <w:rPr>
        <w:noProof/>
        <w:color w:val="555555"/>
        <w:sz w:val="18"/>
        <w:szCs w:val="18"/>
      </w:rPr>
      <w:t>6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785" w:rsidRDefault="00273785">
      <w:r>
        <w:separator/>
      </w:r>
    </w:p>
  </w:footnote>
  <w:footnote w:type="continuationSeparator" w:id="0">
    <w:p w:rsidR="00273785" w:rsidRDefault="00273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AF1" w:rsidRDefault="00273785">
    <w:pPr>
      <w:pBdr>
        <w:bottom w:val="single" w:sz="6" w:space="1" w:color="1F7A3C"/>
      </w:pBdr>
      <w:spacing w:after="80"/>
    </w:pPr>
    <w:r>
      <w:rPr>
        <w:i/>
        <w:iCs/>
        <w:color w:val="555555"/>
        <w:sz w:val="18"/>
        <w:szCs w:val="18"/>
      </w:rPr>
      <w:t>Programa de Tecnología en Instrumentación Electrónica  |  Facultad de Ciencias Básicas y Tecnologías  |  Universidad del Quindío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1DE0"/>
    <w:multiLevelType w:val="hybridMultilevel"/>
    <w:tmpl w:val="BD7CD342"/>
    <w:lvl w:ilvl="0" w:tplc="47027A8E">
      <w:start w:val="1"/>
      <w:numFmt w:val="decimal"/>
      <w:lvlText w:val="%1."/>
      <w:lvlJc w:val="left"/>
      <w:pPr>
        <w:ind w:left="720" w:hanging="360"/>
      </w:pPr>
    </w:lvl>
    <w:lvl w:ilvl="1" w:tplc="08C27DBC">
      <w:numFmt w:val="decimal"/>
      <w:lvlText w:val=""/>
      <w:lvlJc w:val="left"/>
    </w:lvl>
    <w:lvl w:ilvl="2" w:tplc="20467BB6">
      <w:numFmt w:val="decimal"/>
      <w:lvlText w:val=""/>
      <w:lvlJc w:val="left"/>
    </w:lvl>
    <w:lvl w:ilvl="3" w:tplc="6E0650E4">
      <w:numFmt w:val="decimal"/>
      <w:lvlText w:val=""/>
      <w:lvlJc w:val="left"/>
    </w:lvl>
    <w:lvl w:ilvl="4" w:tplc="8B468A44">
      <w:numFmt w:val="decimal"/>
      <w:lvlText w:val=""/>
      <w:lvlJc w:val="left"/>
    </w:lvl>
    <w:lvl w:ilvl="5" w:tplc="F8A6881E">
      <w:numFmt w:val="decimal"/>
      <w:lvlText w:val=""/>
      <w:lvlJc w:val="left"/>
    </w:lvl>
    <w:lvl w:ilvl="6" w:tplc="5FCCAB94">
      <w:numFmt w:val="decimal"/>
      <w:lvlText w:val=""/>
      <w:lvlJc w:val="left"/>
    </w:lvl>
    <w:lvl w:ilvl="7" w:tplc="F0F238A6">
      <w:numFmt w:val="decimal"/>
      <w:lvlText w:val=""/>
      <w:lvlJc w:val="left"/>
    </w:lvl>
    <w:lvl w:ilvl="8" w:tplc="C51C35FE">
      <w:numFmt w:val="decimal"/>
      <w:lvlText w:val=""/>
      <w:lvlJc w:val="left"/>
    </w:lvl>
  </w:abstractNum>
  <w:abstractNum w:abstractNumId="1" w15:restartNumberingAfterBreak="0">
    <w:nsid w:val="258A5836"/>
    <w:multiLevelType w:val="hybridMultilevel"/>
    <w:tmpl w:val="ACE2E02A"/>
    <w:lvl w:ilvl="0" w:tplc="59129C36">
      <w:start w:val="1"/>
      <w:numFmt w:val="bullet"/>
      <w:lvlText w:val="●"/>
      <w:lvlJc w:val="left"/>
      <w:pPr>
        <w:ind w:left="720" w:hanging="360"/>
      </w:pPr>
    </w:lvl>
    <w:lvl w:ilvl="1" w:tplc="4AFE7D9E">
      <w:start w:val="1"/>
      <w:numFmt w:val="bullet"/>
      <w:lvlText w:val="○"/>
      <w:lvlJc w:val="left"/>
      <w:pPr>
        <w:ind w:left="1440" w:hanging="360"/>
      </w:pPr>
    </w:lvl>
    <w:lvl w:ilvl="2" w:tplc="AF888E3E">
      <w:start w:val="1"/>
      <w:numFmt w:val="bullet"/>
      <w:lvlText w:val="■"/>
      <w:lvlJc w:val="left"/>
      <w:pPr>
        <w:ind w:left="2160" w:hanging="360"/>
      </w:pPr>
    </w:lvl>
    <w:lvl w:ilvl="3" w:tplc="8BD02746">
      <w:start w:val="1"/>
      <w:numFmt w:val="bullet"/>
      <w:lvlText w:val="●"/>
      <w:lvlJc w:val="left"/>
      <w:pPr>
        <w:ind w:left="2880" w:hanging="360"/>
      </w:pPr>
    </w:lvl>
    <w:lvl w:ilvl="4" w:tplc="15BE7C3E">
      <w:start w:val="1"/>
      <w:numFmt w:val="bullet"/>
      <w:lvlText w:val="○"/>
      <w:lvlJc w:val="left"/>
      <w:pPr>
        <w:ind w:left="3600" w:hanging="360"/>
      </w:pPr>
    </w:lvl>
    <w:lvl w:ilvl="5" w:tplc="F6FCA640">
      <w:start w:val="1"/>
      <w:numFmt w:val="bullet"/>
      <w:lvlText w:val="■"/>
      <w:lvlJc w:val="left"/>
      <w:pPr>
        <w:ind w:left="4320" w:hanging="360"/>
      </w:pPr>
    </w:lvl>
    <w:lvl w:ilvl="6" w:tplc="7CBA8FA8">
      <w:start w:val="1"/>
      <w:numFmt w:val="bullet"/>
      <w:lvlText w:val="●"/>
      <w:lvlJc w:val="left"/>
      <w:pPr>
        <w:ind w:left="5040" w:hanging="360"/>
      </w:pPr>
    </w:lvl>
    <w:lvl w:ilvl="7" w:tplc="A9362A28">
      <w:start w:val="1"/>
      <w:numFmt w:val="bullet"/>
      <w:lvlText w:val="●"/>
      <w:lvlJc w:val="left"/>
      <w:pPr>
        <w:ind w:left="5760" w:hanging="360"/>
      </w:pPr>
    </w:lvl>
    <w:lvl w:ilvl="8" w:tplc="855821B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5F1113D"/>
    <w:multiLevelType w:val="hybridMultilevel"/>
    <w:tmpl w:val="0AF23CC2"/>
    <w:lvl w:ilvl="0" w:tplc="43BA8236">
      <w:start w:val="1"/>
      <w:numFmt w:val="bullet"/>
      <w:lvlText w:val="•"/>
      <w:lvlJc w:val="left"/>
      <w:pPr>
        <w:ind w:left="720" w:hanging="360"/>
      </w:pPr>
    </w:lvl>
    <w:lvl w:ilvl="1" w:tplc="E7589F22">
      <w:numFmt w:val="decimal"/>
      <w:lvlText w:val=""/>
      <w:lvlJc w:val="left"/>
    </w:lvl>
    <w:lvl w:ilvl="2" w:tplc="58589772">
      <w:numFmt w:val="decimal"/>
      <w:lvlText w:val=""/>
      <w:lvlJc w:val="left"/>
    </w:lvl>
    <w:lvl w:ilvl="3" w:tplc="57AA6B46">
      <w:numFmt w:val="decimal"/>
      <w:lvlText w:val=""/>
      <w:lvlJc w:val="left"/>
    </w:lvl>
    <w:lvl w:ilvl="4" w:tplc="FDB4859A">
      <w:numFmt w:val="decimal"/>
      <w:lvlText w:val=""/>
      <w:lvlJc w:val="left"/>
    </w:lvl>
    <w:lvl w:ilvl="5" w:tplc="0AA269F4">
      <w:numFmt w:val="decimal"/>
      <w:lvlText w:val=""/>
      <w:lvlJc w:val="left"/>
    </w:lvl>
    <w:lvl w:ilvl="6" w:tplc="14C07A2C">
      <w:numFmt w:val="decimal"/>
      <w:lvlText w:val=""/>
      <w:lvlJc w:val="left"/>
    </w:lvl>
    <w:lvl w:ilvl="7" w:tplc="83EC85E4">
      <w:numFmt w:val="decimal"/>
      <w:lvlText w:val=""/>
      <w:lvlJc w:val="left"/>
    </w:lvl>
    <w:lvl w:ilvl="8" w:tplc="DDAEF45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F1"/>
    <w:rsid w:val="00273785"/>
    <w:rsid w:val="00853AFB"/>
    <w:rsid w:val="00922719"/>
    <w:rsid w:val="00A73AF1"/>
    <w:rsid w:val="00CA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0B8F"/>
  <w15:docId w15:val="{C3DE24EB-4D0E-4E5A-8165-E7144514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spacing w:before="360" w:after="120"/>
      <w:outlineLvl w:val="0"/>
    </w:pPr>
    <w:rPr>
      <w:b/>
      <w:bCs/>
      <w:color w:val="1F7A3C"/>
      <w:sz w:val="28"/>
      <w:szCs w:val="28"/>
    </w:rPr>
  </w:style>
  <w:style w:type="paragraph" w:styleId="Ttulo2">
    <w:name w:val="heading 2"/>
    <w:qFormat/>
    <w:pPr>
      <w:spacing w:before="240" w:after="80"/>
      <w:outlineLvl w:val="1"/>
    </w:pPr>
    <w:rPr>
      <w:b/>
      <w:bCs/>
      <w:color w:val="1F7A3C"/>
    </w:rPr>
  </w:style>
  <w:style w:type="paragraph" w:styleId="Ttulo3">
    <w:name w:val="heading 3"/>
    <w:qFormat/>
    <w:pPr>
      <w:outlineLvl w:val="2"/>
    </w:pPr>
    <w:rPr>
      <w:color w:val="1F4D78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A5C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C0F"/>
  </w:style>
  <w:style w:type="paragraph" w:styleId="Piedepgina">
    <w:name w:val="footer"/>
    <w:basedOn w:val="Normal"/>
    <w:link w:val="PiedepginaCar"/>
    <w:uiPriority w:val="99"/>
    <w:unhideWhenUsed/>
    <w:rsid w:val="00CA5C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alejandro jaramillo</cp:lastModifiedBy>
  <cp:revision>2</cp:revision>
  <dcterms:created xsi:type="dcterms:W3CDTF">2026-06-10T21:56:00Z</dcterms:created>
  <dcterms:modified xsi:type="dcterms:W3CDTF">2026-06-10T21:56:00Z</dcterms:modified>
</cp:coreProperties>
</file>